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b w:val="1"/>
          <w:bCs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1894050</wp:posOffset>
            </wp:positionH>
            <wp:positionV relativeFrom="paragraph">
              <wp:posOffset>0</wp:posOffset>
            </wp:positionV>
            <wp:extent cx="1943100" cy="1935480"/>
            <wp:effectExtent b="0" l="0" r="0" t="0"/>
            <wp:wrapSquare wrapText="bothSides" distB="0" distT="0" distL="0" distR="0"/>
            <wp:docPr descr="A logo for a sensory hive&#10;&#10;AI-generated content may be incorrect." id="1" name="image1.png"/>
            <a:graphic>
              <a:graphicData uri="http://schemas.openxmlformats.org/drawingml/2006/picture">
                <pic:pic>
                  <pic:nvPicPr>
                    <pic:cNvPr descr="A logo for a sensory hive&#10;&#10;AI-generated content may be incorrect." id="0" name="image1.png"/>
                    <pic:cNvPicPr preferRelativeResize="0"/>
                  </pic:nvPicPr>
                  <pic:blipFill>
                    <a:blip r:embed="rId7"/>
                    <a:srcRect b="0" l="0" r="0" t="0"/>
                    <a:stretch>
                      <a:fillRect/>
                    </a:stretch>
                  </pic:blipFill>
                  <pic:spPr>
                    <a:xfrm>
                      <a:off x="0" y="0"/>
                      <a:ext cx="1943100" cy="1935480"/>
                    </a:xfrm>
                    <a:prstGeom prst="rect"/>
                    <a:ln/>
                  </pic:spPr>
                </pic:pic>
              </a:graphicData>
            </a:graphic>
          </wp:anchor>
        </w:drawing>
      </w:r>
    </w:p>
    <w:p w:rsidR="00000000" w:rsidDel="00000000" w:rsidP="00000000" w:rsidRDefault="00000000" w:rsidRPr="00000000" w14:paraId="00000002">
      <w:pPr>
        <w:spacing w:line="360" w:lineRule="auto"/>
        <w:jc w:val="both"/>
        <w:rPr>
          <w:b w:val="1"/>
          <w:bCs w:val="1"/>
        </w:rPr>
      </w:pPr>
      <w:r w:rsidDel="00000000" w:rsidR="00000000" w:rsidRPr="00000000">
        <w:rPr>
          <w:rtl w:val="0"/>
        </w:rPr>
      </w:r>
    </w:p>
    <w:p w:rsidR="00000000" w:rsidDel="00000000" w:rsidP="00000000" w:rsidRDefault="00000000" w:rsidRPr="00000000" w14:paraId="00000003">
      <w:pPr>
        <w:spacing w:line="360" w:lineRule="auto"/>
        <w:jc w:val="both"/>
        <w:rPr>
          <w:b w:val="1"/>
          <w:bCs w:val="1"/>
        </w:rPr>
      </w:pPr>
      <w:r w:rsidDel="00000000" w:rsidR="00000000" w:rsidRPr="00000000">
        <w:rPr>
          <w:rtl w:val="0"/>
        </w:rPr>
      </w:r>
    </w:p>
    <w:p w:rsidR="00000000" w:rsidDel="00000000" w:rsidP="00000000" w:rsidRDefault="00000000" w:rsidRPr="00000000" w14:paraId="00000004">
      <w:pPr>
        <w:spacing w:line="360" w:lineRule="auto"/>
        <w:jc w:val="center"/>
        <w:rPr>
          <w:rFonts w:ascii="Tahoma" w:cs="Tahoma" w:eastAsia="Tahoma" w:hAnsi="Tahoma"/>
          <w:b w:val="1"/>
          <w:bCs w:val="1"/>
          <w:sz w:val="36"/>
          <w:szCs w:val="36"/>
        </w:rPr>
      </w:pPr>
      <w:r w:rsidDel="00000000" w:rsidR="00000000" w:rsidRPr="00000000">
        <w:rPr>
          <w:rtl w:val="0"/>
        </w:rPr>
      </w:r>
    </w:p>
    <w:p w:rsidR="00000000" w:rsidDel="00000000" w:rsidP="00000000" w:rsidRDefault="00000000" w:rsidRPr="00000000" w14:paraId="00000005">
      <w:pPr>
        <w:spacing w:line="360" w:lineRule="auto"/>
        <w:jc w:val="center"/>
        <w:rPr>
          <w:rFonts w:ascii="Tahoma" w:cs="Tahoma" w:eastAsia="Tahoma" w:hAnsi="Tahoma"/>
          <w:b w:val="1"/>
          <w:bCs w:val="1"/>
          <w:sz w:val="32"/>
          <w:szCs w:val="32"/>
        </w:rPr>
      </w:pPr>
      <w:r w:rsidDel="00000000" w:rsidR="00000000" w:rsidRPr="00000000">
        <w:rPr>
          <w:rtl w:val="0"/>
        </w:rPr>
      </w:r>
    </w:p>
    <w:p w:rsidR="00000000" w:rsidDel="00000000" w:rsidP="00000000" w:rsidRDefault="00000000" w:rsidRPr="00000000" w14:paraId="00000006">
      <w:pPr>
        <w:spacing w:line="360" w:lineRule="auto"/>
        <w:jc w:val="center"/>
        <w:rPr>
          <w:rFonts w:ascii="Tahoma" w:cs="Tahoma" w:eastAsia="Tahoma" w:hAnsi="Tahoma"/>
          <w:b w:val="1"/>
          <w:bCs w:val="1"/>
          <w:sz w:val="32"/>
          <w:szCs w:val="32"/>
        </w:rPr>
      </w:pPr>
      <w:r w:rsidDel="00000000" w:rsidR="00000000" w:rsidRPr="00000000">
        <w:rPr>
          <w:rFonts w:ascii="Tahoma" w:cs="Tahoma" w:eastAsia="Tahoma" w:hAnsi="Tahoma"/>
          <w:b w:val="1"/>
          <w:bCs w:val="1"/>
          <w:sz w:val="32"/>
          <w:szCs w:val="32"/>
          <w:rtl w:val="0"/>
        </w:rPr>
        <w:t xml:space="preserve">The Sensory Hive</w:t>
      </w:r>
    </w:p>
    <w:p w:rsidR="00000000" w:rsidDel="00000000" w:rsidP="00000000" w:rsidRDefault="00000000" w:rsidRPr="00000000" w14:paraId="00000007">
      <w:pPr>
        <w:spacing w:line="360"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Artificial Intelligence (Ai) policy </w:t>
      </w:r>
    </w:p>
    <w:tbl>
      <w:tblPr>
        <w:tblStyle w:val="Table1"/>
        <w:tblW w:w="9015.0" w:type="dxa"/>
        <w:jc w:val="left"/>
        <w:tblLayout w:type="fixed"/>
        <w:tblLook w:val="0400"/>
      </w:tblPr>
      <w:tblGrid>
        <w:gridCol w:w="2685"/>
        <w:gridCol w:w="2850"/>
        <w:gridCol w:w="3480"/>
        <w:tblGridChange w:id="0">
          <w:tblGrid>
            <w:gridCol w:w="2685"/>
            <w:gridCol w:w="2850"/>
            <w:gridCol w:w="3480"/>
          </w:tblGrid>
        </w:tblGridChange>
      </w:tblGrid>
      <w:tr>
        <w:trPr>
          <w:cantSplit w:val="0"/>
          <w:trHeight w:val="574.9121093749998" w:hRule="atLeast"/>
          <w:tblHeader w:val="0"/>
        </w:trPr>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08">
            <w:pPr>
              <w:spacing w:line="360" w:lineRule="auto"/>
              <w:rPr>
                <w:b w:val="1"/>
                <w:bCs w:val="1"/>
                <w:sz w:val="20"/>
                <w:szCs w:val="20"/>
              </w:rPr>
            </w:pPr>
            <w:r w:rsidDel="00000000" w:rsidR="00000000" w:rsidRPr="00000000">
              <w:rPr>
                <w:b w:val="1"/>
                <w:bCs w:val="1"/>
                <w:sz w:val="20"/>
                <w:szCs w:val="20"/>
                <w:rtl w:val="0"/>
              </w:rPr>
              <w:t xml:space="preserve">Date: 21/05/2026</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09">
            <w:pPr>
              <w:spacing w:line="360" w:lineRule="auto"/>
              <w:rPr>
                <w:b w:val="1"/>
                <w:bCs w:val="1"/>
                <w:sz w:val="20"/>
                <w:szCs w:val="20"/>
              </w:rPr>
            </w:pPr>
            <w:r w:rsidDel="00000000" w:rsidR="00000000" w:rsidRPr="00000000">
              <w:rPr>
                <w:b w:val="1"/>
                <w:bCs w:val="1"/>
                <w:sz w:val="20"/>
                <w:szCs w:val="20"/>
                <w:rtl w:val="0"/>
              </w:rPr>
              <w:t xml:space="preserve">The Sensory Hive LTD </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0A">
            <w:pPr>
              <w:spacing w:line="360" w:lineRule="auto"/>
              <w:rPr>
                <w:b w:val="1"/>
                <w:bCs w:val="1"/>
                <w:sz w:val="20"/>
                <w:szCs w:val="20"/>
              </w:rPr>
            </w:pPr>
            <w:r w:rsidDel="00000000" w:rsidR="00000000" w:rsidRPr="00000000">
              <w:rPr>
                <w:b w:val="1"/>
                <w:bCs w:val="1"/>
                <w:sz w:val="20"/>
                <w:szCs w:val="20"/>
                <w:rtl w:val="0"/>
              </w:rPr>
              <w:t xml:space="preserve">Address: Weyman Avenue, L35 2YW</w:t>
            </w:r>
          </w:p>
          <w:p w:rsidR="00000000" w:rsidDel="00000000" w:rsidP="00000000" w:rsidRDefault="00000000" w:rsidRPr="00000000" w14:paraId="0000000B">
            <w:pPr>
              <w:spacing w:line="360" w:lineRule="auto"/>
              <w:rPr>
                <w:b w:val="1"/>
                <w:bCs w:val="1"/>
                <w:sz w:val="20"/>
                <w:szCs w:val="20"/>
              </w:rPr>
            </w:pPr>
            <w:r w:rsidDel="00000000" w:rsidR="00000000" w:rsidRPr="00000000">
              <w:rPr>
                <w:rtl w:val="0"/>
              </w:rPr>
            </w:r>
          </w:p>
        </w:tc>
      </w:tr>
      <w:tr>
        <w:trPr>
          <w:cantSplit w:val="0"/>
          <w:trHeight w:val="967.3144531249998" w:hRule="atLeast"/>
          <w:tblHeader w:val="0"/>
        </w:trPr>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0C">
            <w:pPr>
              <w:spacing w:line="360" w:lineRule="auto"/>
              <w:rPr>
                <w:b w:val="1"/>
                <w:bCs w:val="1"/>
                <w:sz w:val="20"/>
                <w:szCs w:val="20"/>
              </w:rPr>
            </w:pPr>
            <w:r w:rsidDel="00000000" w:rsidR="00000000" w:rsidRPr="00000000">
              <w:rPr>
                <w:b w:val="1"/>
                <w:bCs w:val="1"/>
                <w:sz w:val="20"/>
                <w:szCs w:val="20"/>
                <w:rtl w:val="0"/>
              </w:rPr>
              <w:t xml:space="preserve">Review Date:  21/05/2027</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0D">
            <w:pPr>
              <w:spacing w:line="360" w:lineRule="auto"/>
              <w:rPr>
                <w:b w:val="1"/>
                <w:bCs w:val="1"/>
                <w:sz w:val="20"/>
                <w:szCs w:val="20"/>
              </w:rPr>
            </w:pPr>
            <w:r w:rsidDel="00000000" w:rsidR="00000000" w:rsidRPr="00000000">
              <w:rPr>
                <w:b w:val="1"/>
                <w:bCs w:val="1"/>
                <w:sz w:val="20"/>
                <w:szCs w:val="20"/>
                <w:rtl w:val="0"/>
              </w:rPr>
              <w:t xml:space="preserve">Ref: The sensory Hive </w:t>
            </w:r>
          </w:p>
          <w:p w:rsidR="00000000" w:rsidDel="00000000" w:rsidP="00000000" w:rsidRDefault="00000000" w:rsidRPr="00000000" w14:paraId="0000000E">
            <w:pPr>
              <w:spacing w:line="360" w:lineRule="auto"/>
              <w:rPr>
                <w:sz w:val="22"/>
                <w:szCs w:val="22"/>
              </w:rPr>
            </w:pPr>
            <w:r w:rsidDel="00000000" w:rsidR="00000000" w:rsidRPr="00000000">
              <w:rPr>
                <w:sz w:val="22"/>
                <w:szCs w:val="22"/>
                <w:rtl w:val="0"/>
              </w:rPr>
              <w:t xml:space="preserve">V1</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0F">
            <w:pPr>
              <w:spacing w:line="360" w:lineRule="auto"/>
              <w:rPr>
                <w:b w:val="1"/>
                <w:bCs w:val="1"/>
                <w:sz w:val="20"/>
                <w:szCs w:val="20"/>
              </w:rPr>
            </w:pPr>
            <w:r w:rsidDel="00000000" w:rsidR="00000000" w:rsidRPr="00000000">
              <w:rPr>
                <w:b w:val="1"/>
                <w:bCs w:val="1"/>
                <w:sz w:val="20"/>
                <w:szCs w:val="20"/>
                <w:rtl w:val="0"/>
              </w:rPr>
              <w:t xml:space="preserve">Assessor: Hollie Atherton</w:t>
            </w:r>
          </w:p>
          <w:p w:rsidR="00000000" w:rsidDel="00000000" w:rsidP="00000000" w:rsidRDefault="00000000" w:rsidRPr="00000000" w14:paraId="00000010">
            <w:pPr>
              <w:spacing w:line="360" w:lineRule="auto"/>
              <w:rPr>
                <w:b w:val="1"/>
                <w:bCs w:val="1"/>
                <w:sz w:val="20"/>
                <w:szCs w:val="20"/>
              </w:rPr>
            </w:pPr>
            <w:r w:rsidDel="00000000" w:rsidR="00000000" w:rsidRPr="00000000">
              <w:rPr>
                <w:rtl w:val="0"/>
              </w:rPr>
            </w:r>
          </w:p>
        </w:tc>
      </w:tr>
      <w:tr>
        <w:trPr>
          <w:cantSplit w:val="0"/>
          <w:trHeight w:val="75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1">
            <w:pPr>
              <w:spacing w:line="360" w:lineRule="auto"/>
              <w:rPr>
                <w:b w:val="1"/>
                <w:bCs w:val="1"/>
                <w:sz w:val="20"/>
                <w:szCs w:val="20"/>
              </w:rPr>
            </w:pPr>
            <w:r w:rsidDel="00000000" w:rsidR="00000000" w:rsidRPr="00000000">
              <w:rPr>
                <w:b w:val="1"/>
                <w:bCs w:val="1"/>
                <w:sz w:val="20"/>
                <w:szCs w:val="20"/>
                <w:rtl w:val="0"/>
              </w:rPr>
              <w:t xml:space="preserve">Amended on:</w:t>
            </w:r>
          </w:p>
          <w:p w:rsidR="00000000" w:rsidDel="00000000" w:rsidP="00000000" w:rsidRDefault="00000000" w:rsidRPr="00000000" w14:paraId="00000012">
            <w:pPr>
              <w:spacing w:line="360" w:lineRule="auto"/>
              <w:rPr>
                <w:b w:val="1"/>
                <w:bCs w:val="1"/>
                <w:sz w:val="20"/>
                <w:szCs w:val="20"/>
              </w:rPr>
            </w:pPr>
            <w:r w:rsidDel="00000000" w:rsidR="00000000" w:rsidRPr="00000000">
              <w:rPr>
                <w:b w:val="1"/>
                <w:bCs w:val="1"/>
                <w:sz w:val="20"/>
                <w:szCs w:val="20"/>
                <w:rtl w:val="0"/>
              </w:rPr>
              <w:t xml:space="preserve">Review Date: </w:t>
            </w:r>
          </w:p>
          <w:p w:rsidR="00000000" w:rsidDel="00000000" w:rsidP="00000000" w:rsidRDefault="00000000" w:rsidRPr="00000000" w14:paraId="00000013">
            <w:pPr>
              <w:spacing w:line="360" w:lineRule="auto"/>
              <w:rPr>
                <w:b w:val="1"/>
                <w:bC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4">
            <w:pPr>
              <w:spacing w:line="360" w:lineRule="auto"/>
              <w:rPr>
                <w:b w:val="1"/>
                <w:bCs w:val="1"/>
                <w:sz w:val="20"/>
                <w:szCs w:val="20"/>
              </w:rPr>
            </w:pPr>
            <w:r w:rsidDel="00000000" w:rsidR="00000000" w:rsidRPr="00000000">
              <w:rPr>
                <w:b w:val="1"/>
                <w:bCs w:val="1"/>
                <w:sz w:val="20"/>
                <w:szCs w:val="20"/>
                <w:rtl w:val="0"/>
              </w:rPr>
              <w:t xml:space="preserve">New Ref/Version:</w:t>
            </w:r>
          </w:p>
          <w:p w:rsidR="00000000" w:rsidDel="00000000" w:rsidP="00000000" w:rsidRDefault="00000000" w:rsidRPr="00000000" w14:paraId="00000015">
            <w:pPr>
              <w:spacing w:line="360" w:lineRule="auto"/>
              <w:rPr>
                <w:b w:val="1"/>
                <w:bCs w:val="1"/>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6">
            <w:pPr>
              <w:spacing w:line="360" w:lineRule="auto"/>
              <w:rPr>
                <w:b w:val="1"/>
                <w:bCs w:val="1"/>
                <w:sz w:val="20"/>
                <w:szCs w:val="20"/>
              </w:rPr>
            </w:pPr>
            <w:r w:rsidDel="00000000" w:rsidR="00000000" w:rsidRPr="00000000">
              <w:rPr>
                <w:b w:val="1"/>
                <w:bCs w:val="1"/>
                <w:sz w:val="20"/>
                <w:szCs w:val="20"/>
                <w:rtl w:val="0"/>
              </w:rPr>
              <w:t xml:space="preserve">Signed: </w:t>
            </w:r>
          </w:p>
          <w:p w:rsidR="00000000" w:rsidDel="00000000" w:rsidP="00000000" w:rsidRDefault="00000000" w:rsidRPr="00000000" w14:paraId="00000017">
            <w:pPr>
              <w:spacing w:line="360" w:lineRule="auto"/>
              <w:rPr>
                <w:b w:val="1"/>
                <w:bCs w:val="1"/>
                <w:sz w:val="20"/>
                <w:szCs w:val="20"/>
              </w:rPr>
            </w:pPr>
            <w:r w:rsidDel="00000000" w:rsidR="00000000" w:rsidRPr="00000000">
              <w:rPr>
                <w:rtl w:val="0"/>
              </w:rPr>
            </w:r>
          </w:p>
        </w:tc>
      </w:tr>
      <w:tr>
        <w:trPr>
          <w:cantSplit w:val="0"/>
          <w:trHeight w:val="75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8">
            <w:pPr>
              <w:spacing w:line="360" w:lineRule="auto"/>
              <w:rPr>
                <w:b w:val="1"/>
                <w:bCs w:val="1"/>
                <w:sz w:val="20"/>
                <w:szCs w:val="20"/>
              </w:rPr>
            </w:pPr>
            <w:r w:rsidDel="00000000" w:rsidR="00000000" w:rsidRPr="00000000">
              <w:rPr>
                <w:b w:val="1"/>
                <w:bCs w:val="1"/>
                <w:sz w:val="20"/>
                <w:szCs w:val="20"/>
                <w:rtl w:val="0"/>
              </w:rPr>
              <w:t xml:space="preserve">Amended on:</w:t>
            </w:r>
          </w:p>
          <w:p w:rsidR="00000000" w:rsidDel="00000000" w:rsidP="00000000" w:rsidRDefault="00000000" w:rsidRPr="00000000" w14:paraId="00000019">
            <w:pPr>
              <w:spacing w:line="360" w:lineRule="auto"/>
              <w:rPr>
                <w:b w:val="1"/>
                <w:bCs w:val="1"/>
                <w:sz w:val="20"/>
                <w:szCs w:val="20"/>
              </w:rPr>
            </w:pPr>
            <w:r w:rsidDel="00000000" w:rsidR="00000000" w:rsidRPr="00000000">
              <w:rPr>
                <w:b w:val="1"/>
                <w:bCs w:val="1"/>
                <w:sz w:val="20"/>
                <w:szCs w:val="20"/>
                <w:rtl w:val="0"/>
              </w:rPr>
              <w:t xml:space="preserve">Review Date: </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A">
            <w:pPr>
              <w:spacing w:line="360" w:lineRule="auto"/>
              <w:rPr>
                <w:b w:val="1"/>
                <w:bCs w:val="1"/>
                <w:sz w:val="20"/>
                <w:szCs w:val="20"/>
              </w:rPr>
            </w:pPr>
            <w:r w:rsidDel="00000000" w:rsidR="00000000" w:rsidRPr="00000000">
              <w:rPr>
                <w:b w:val="1"/>
                <w:bCs w:val="1"/>
                <w:sz w:val="20"/>
                <w:szCs w:val="20"/>
                <w:rtl w:val="0"/>
              </w:rPr>
              <w:t xml:space="preserve">New Ref/Version: </w:t>
            </w:r>
          </w:p>
        </w:tc>
        <w:tc>
          <w:tcPr>
            <w:tcBorders>
              <w:top w:color="000000" w:space="0" w:sz="6" w:val="single"/>
              <w:left w:color="000000" w:space="0" w:sz="6" w:val="single"/>
              <w:bottom w:color="000000" w:space="0" w:sz="6" w:val="single"/>
              <w:right w:color="000000" w:space="0" w:sz="6" w:val="single"/>
            </w:tcBorders>
            <w:tcMar>
              <w:top w:w="0.0" w:type="dxa"/>
              <w:left w:w="115.0" w:type="dxa"/>
              <w:bottom w:w="0.0" w:type="dxa"/>
              <w:right w:w="115.0" w:type="dxa"/>
            </w:tcMar>
          </w:tcPr>
          <w:p w:rsidR="00000000" w:rsidDel="00000000" w:rsidP="00000000" w:rsidRDefault="00000000" w:rsidRPr="00000000" w14:paraId="0000001B">
            <w:pPr>
              <w:spacing w:line="360" w:lineRule="auto"/>
              <w:rPr>
                <w:b w:val="1"/>
                <w:bCs w:val="1"/>
                <w:sz w:val="20"/>
                <w:szCs w:val="20"/>
              </w:rPr>
            </w:pPr>
            <w:r w:rsidDel="00000000" w:rsidR="00000000" w:rsidRPr="00000000">
              <w:rPr>
                <w:b w:val="1"/>
                <w:bCs w:val="1"/>
                <w:sz w:val="20"/>
                <w:szCs w:val="20"/>
                <w:rtl w:val="0"/>
              </w:rPr>
              <w:t xml:space="preserve">Signed: </w:t>
            </w:r>
          </w:p>
          <w:p w:rsidR="00000000" w:rsidDel="00000000" w:rsidP="00000000" w:rsidRDefault="00000000" w:rsidRPr="00000000" w14:paraId="0000001C">
            <w:pPr>
              <w:spacing w:line="360" w:lineRule="auto"/>
              <w:rPr>
                <w:b w:val="1"/>
                <w:bCs w:val="1"/>
                <w:sz w:val="20"/>
                <w:szCs w:val="20"/>
              </w:rPr>
            </w:pPr>
            <w:r w:rsidDel="00000000" w:rsidR="00000000" w:rsidRPr="00000000">
              <w:rPr>
                <w:rtl w:val="0"/>
              </w:rPr>
            </w:r>
          </w:p>
        </w:tc>
      </w:tr>
      <w:tr>
        <w:trPr>
          <w:cantSplit w:val="0"/>
          <w:trHeight w:val="757" w:hRule="atLeast"/>
          <w:tblHeader w:val="0"/>
        </w:trPr>
        <w:tc>
          <w:tcPr>
            <w:tcBorders>
              <w:top w:color="000000" w:space="0" w:sz="6" w:val="single"/>
              <w:left w:color="000000" w:space="0" w:sz="6" w:val="single"/>
              <w:bottom w:color="000000" w:space="0" w:sz="4" w:val="single"/>
              <w:right w:color="000000" w:space="0" w:sz="6" w:val="single"/>
            </w:tcBorders>
            <w:tcMar>
              <w:top w:w="0.0" w:type="dxa"/>
              <w:left w:w="115.0" w:type="dxa"/>
              <w:bottom w:w="0.0" w:type="dxa"/>
              <w:right w:w="115.0" w:type="dxa"/>
            </w:tcMar>
          </w:tcPr>
          <w:p w:rsidR="00000000" w:rsidDel="00000000" w:rsidP="00000000" w:rsidRDefault="00000000" w:rsidRPr="00000000" w14:paraId="0000001D">
            <w:pPr>
              <w:spacing w:line="360" w:lineRule="auto"/>
              <w:rPr>
                <w:b w:val="1"/>
                <w:bCs w:val="1"/>
                <w:sz w:val="20"/>
                <w:szCs w:val="20"/>
              </w:rPr>
            </w:pPr>
            <w:r w:rsidDel="00000000" w:rsidR="00000000" w:rsidRPr="00000000">
              <w:rPr>
                <w:b w:val="1"/>
                <w:bCs w:val="1"/>
                <w:sz w:val="20"/>
                <w:szCs w:val="20"/>
                <w:rtl w:val="0"/>
              </w:rPr>
              <w:t xml:space="preserve">Amended on:</w:t>
            </w:r>
          </w:p>
          <w:p w:rsidR="00000000" w:rsidDel="00000000" w:rsidP="00000000" w:rsidRDefault="00000000" w:rsidRPr="00000000" w14:paraId="0000001E">
            <w:pPr>
              <w:spacing w:line="360" w:lineRule="auto"/>
              <w:rPr>
                <w:b w:val="1"/>
                <w:bCs w:val="1"/>
                <w:sz w:val="20"/>
                <w:szCs w:val="20"/>
              </w:rPr>
            </w:pPr>
            <w:r w:rsidDel="00000000" w:rsidR="00000000" w:rsidRPr="00000000">
              <w:rPr>
                <w:b w:val="1"/>
                <w:bCs w:val="1"/>
                <w:sz w:val="20"/>
                <w:szCs w:val="20"/>
                <w:rtl w:val="0"/>
              </w:rPr>
              <w:t xml:space="preserve">Review Date: </w:t>
            </w:r>
          </w:p>
        </w:tc>
        <w:tc>
          <w:tcPr>
            <w:tcBorders>
              <w:top w:color="000000" w:space="0" w:sz="6" w:val="single"/>
              <w:left w:color="000000" w:space="0" w:sz="6" w:val="single"/>
              <w:bottom w:color="000000" w:space="0" w:sz="4" w:val="single"/>
              <w:right w:color="000000" w:space="0" w:sz="6" w:val="single"/>
            </w:tcBorders>
            <w:tcMar>
              <w:top w:w="0.0" w:type="dxa"/>
              <w:left w:w="115.0" w:type="dxa"/>
              <w:bottom w:w="0.0" w:type="dxa"/>
              <w:right w:w="115.0" w:type="dxa"/>
            </w:tcMar>
          </w:tcPr>
          <w:p w:rsidR="00000000" w:rsidDel="00000000" w:rsidP="00000000" w:rsidRDefault="00000000" w:rsidRPr="00000000" w14:paraId="0000001F">
            <w:pPr>
              <w:spacing w:line="360" w:lineRule="auto"/>
              <w:rPr>
                <w:b w:val="1"/>
                <w:bCs w:val="1"/>
                <w:sz w:val="20"/>
                <w:szCs w:val="20"/>
              </w:rPr>
            </w:pPr>
            <w:r w:rsidDel="00000000" w:rsidR="00000000" w:rsidRPr="00000000">
              <w:rPr>
                <w:b w:val="1"/>
                <w:bCs w:val="1"/>
                <w:sz w:val="20"/>
                <w:szCs w:val="20"/>
                <w:rtl w:val="0"/>
              </w:rPr>
              <w:t xml:space="preserve">New Ref/Version:</w:t>
            </w:r>
          </w:p>
        </w:tc>
        <w:tc>
          <w:tcPr>
            <w:tcBorders>
              <w:top w:color="000000" w:space="0" w:sz="6" w:val="single"/>
              <w:left w:color="000000" w:space="0" w:sz="6" w:val="single"/>
              <w:bottom w:color="000000" w:space="0" w:sz="4" w:val="single"/>
              <w:right w:color="000000" w:space="0" w:sz="6" w:val="single"/>
            </w:tcBorders>
            <w:tcMar>
              <w:top w:w="0.0" w:type="dxa"/>
              <w:left w:w="115.0" w:type="dxa"/>
              <w:bottom w:w="0.0" w:type="dxa"/>
              <w:right w:w="115.0" w:type="dxa"/>
            </w:tcMar>
          </w:tcPr>
          <w:p w:rsidR="00000000" w:rsidDel="00000000" w:rsidP="00000000" w:rsidRDefault="00000000" w:rsidRPr="00000000" w14:paraId="00000020">
            <w:pPr>
              <w:spacing w:line="360" w:lineRule="auto"/>
              <w:rPr>
                <w:b w:val="1"/>
                <w:bCs w:val="1"/>
                <w:sz w:val="20"/>
                <w:szCs w:val="20"/>
              </w:rPr>
            </w:pPr>
            <w:r w:rsidDel="00000000" w:rsidR="00000000" w:rsidRPr="00000000">
              <w:rPr>
                <w:b w:val="1"/>
                <w:bCs w:val="1"/>
                <w:sz w:val="20"/>
                <w:szCs w:val="20"/>
                <w:rtl w:val="0"/>
              </w:rPr>
              <w:t xml:space="preserve">Signed:</w:t>
            </w:r>
          </w:p>
        </w:tc>
      </w:tr>
    </w:tbl>
    <w:p w:rsidR="00000000" w:rsidDel="00000000" w:rsidP="00000000" w:rsidRDefault="00000000" w:rsidRPr="00000000" w14:paraId="00000021">
      <w:pPr>
        <w:spacing w:line="360" w:lineRule="auto"/>
        <w:jc w:val="both"/>
        <w:rPr>
          <w:b w:val="1"/>
          <w:bCs w:val="1"/>
        </w:rPr>
      </w:pPr>
      <w:r w:rsidDel="00000000" w:rsidR="00000000" w:rsidRPr="00000000">
        <w:rPr>
          <w:rtl w:val="0"/>
        </w:rPr>
      </w:r>
    </w:p>
    <w:p w:rsidR="00000000" w:rsidDel="00000000" w:rsidP="00000000" w:rsidRDefault="00000000" w:rsidRPr="00000000" w14:paraId="00000022">
      <w:pPr>
        <w:spacing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3">
      <w:pPr>
        <w:spacing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4">
      <w:pPr>
        <w:spacing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5">
      <w:pPr>
        <w:spacing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26">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ssfgixh2y62z" w:id="0"/>
      <w:bookmarkEnd w:id="0"/>
      <w:r w:rsidDel="00000000" w:rsidR="00000000" w:rsidRPr="00000000">
        <w:rPr>
          <w:rFonts w:ascii="Tahoma" w:cs="Tahoma" w:eastAsia="Tahoma" w:hAnsi="Tahoma"/>
          <w:b w:val="1"/>
          <w:bCs w:val="1"/>
          <w:color w:val="000000"/>
          <w:sz w:val="34"/>
          <w:szCs w:val="34"/>
          <w:rtl w:val="0"/>
        </w:rPr>
        <w:t xml:space="preserve">1. Purpose of this Policy</w:t>
      </w:r>
    </w:p>
    <w:p w:rsidR="00000000" w:rsidDel="00000000" w:rsidP="00000000" w:rsidRDefault="00000000" w:rsidRPr="00000000" w14:paraId="00000027">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This policy outlines how The Sensory Hive Ltd uses Artificial Intelligence (AI) technologies, including systems such as ChatGPT and other generative AI platforms, within day-to-day operations. The purpose of this policy is to ensure that AI is used safely, ethically, lawfully and proportionately across all areas of service delivery, administration and organisational activity.</w:t>
      </w:r>
    </w:p>
    <w:p w:rsidR="00000000" w:rsidDel="00000000" w:rsidP="00000000" w:rsidRDefault="00000000" w:rsidRPr="00000000" w14:paraId="00000028">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Sensory Hive recognises that AI technologies may support efficiency, accessibility, communication and administrative processes. However, AI must always be used with appropriate professional oversight and must never replace professional judgement, safeguarding responsibilities or clinical decision-making.</w:t>
      </w:r>
    </w:p>
    <w:p w:rsidR="00000000" w:rsidDel="00000000" w:rsidP="00000000" w:rsidRDefault="00000000" w:rsidRPr="00000000" w14:paraId="00000029">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This policy applies across all services delivered by The Sensory Hive Ltd including:</w:t>
        <w:br w:type="textWrapping"/>
        <w:t xml:space="preserve"> • Occupational Therapy assessments and intervention</w:t>
        <w:br w:type="textWrapping"/>
        <w:t xml:space="preserve"> • NHS commissioned Occupational Therapy services</w:t>
        <w:br w:type="textWrapping"/>
        <w:t xml:space="preserve"> • Clinical assessments, reports and therapy notes</w:t>
        <w:br w:type="textWrapping"/>
        <w:t xml:space="preserve"> • EHCP assessments and recommendations</w:t>
        <w:br w:type="textWrapping"/>
        <w:t xml:space="preserve"> • Sensory screenings and observations</w:t>
        <w:br w:type="textWrapping"/>
        <w:t xml:space="preserve"> • School consultations and environmental audits</w:t>
        <w:br w:type="textWrapping"/>
        <w:t xml:space="preserve"> • Staff training and coaching</w:t>
      </w:r>
    </w:p>
    <w:p w:rsidR="00000000" w:rsidDel="00000000" w:rsidP="00000000" w:rsidRDefault="00000000" w:rsidRPr="00000000" w14:paraId="0000002A">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vut079vo8hki" w:id="1"/>
      <w:bookmarkEnd w:id="1"/>
      <w:r w:rsidDel="00000000" w:rsidR="00000000" w:rsidRPr="00000000">
        <w:rPr>
          <w:rFonts w:ascii="Tahoma" w:cs="Tahoma" w:eastAsia="Tahoma" w:hAnsi="Tahoma"/>
          <w:b w:val="1"/>
          <w:bCs w:val="1"/>
          <w:color w:val="000000"/>
          <w:sz w:val="34"/>
          <w:szCs w:val="34"/>
          <w:rtl w:val="0"/>
        </w:rPr>
        <w:t xml:space="preserve">2. Legal and Regulatory Framework</w:t>
      </w:r>
    </w:p>
    <w:p w:rsidR="00000000" w:rsidDel="00000000" w:rsidP="00000000" w:rsidRDefault="00000000" w:rsidRPr="00000000" w14:paraId="0000002B">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This policy has been developed in line with current UK legislation, professional standards and NHS information governance requirements. This includes UK GDPR, the Data Protection Act 2018, NHS DSPT standards, Caldicott Principles, ICO guidance on AI and data protection, HCPC Standards of Conduct, Performance and Ethics, RCOT professional guidance and safeguarding legislation including Working Together to Safeguard Children and Keeping Children Safe in Education.</w:t>
      </w:r>
    </w:p>
    <w:p w:rsidR="00000000" w:rsidDel="00000000" w:rsidP="00000000" w:rsidRDefault="00000000" w:rsidRPr="00000000" w14:paraId="0000002C">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2pcrywyzgjea" w:id="2"/>
      <w:bookmarkEnd w:id="2"/>
      <w:r w:rsidDel="00000000" w:rsidR="00000000" w:rsidRPr="00000000">
        <w:rPr>
          <w:rFonts w:ascii="Tahoma" w:cs="Tahoma" w:eastAsia="Tahoma" w:hAnsi="Tahoma"/>
          <w:b w:val="1"/>
          <w:bCs w:val="1"/>
          <w:color w:val="000000"/>
          <w:sz w:val="34"/>
          <w:szCs w:val="34"/>
          <w:rtl w:val="0"/>
        </w:rPr>
        <w:t xml:space="preserve">3. Principles of AI Use</w:t>
      </w:r>
    </w:p>
    <w:p w:rsidR="00000000" w:rsidDel="00000000" w:rsidP="00000000" w:rsidRDefault="00000000" w:rsidRPr="00000000" w14:paraId="0000002D">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Sensory Hive Ltd is committed to ensuring that AI is used in a way that is:</w:t>
      </w:r>
    </w:p>
    <w:p w:rsidR="00000000" w:rsidDel="00000000" w:rsidP="00000000" w:rsidRDefault="00000000" w:rsidRPr="00000000" w14:paraId="0000002E">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 Safe and ethical</w:t>
        <w:br w:type="textWrapping"/>
        <w:t xml:space="preserve"> • Transparent and accountable</w:t>
        <w:br w:type="textWrapping"/>
        <w:t xml:space="preserve"> • Neuro-affirming and respectful</w:t>
        <w:br w:type="textWrapping"/>
        <w:t xml:space="preserve"> • Clinically appropriate</w:t>
        <w:br w:type="textWrapping"/>
        <w:t xml:space="preserve"> • Supportive of professional judgement rather than a replacement for it</w:t>
      </w:r>
    </w:p>
    <w:p w:rsidR="00000000" w:rsidDel="00000000" w:rsidP="00000000" w:rsidRDefault="00000000" w:rsidRPr="00000000" w14:paraId="0000002F">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must not compromise safeguarding, confidentiality, clinical governance, quality of care or legal compliance.</w:t>
      </w:r>
    </w:p>
    <w:p w:rsidR="00000000" w:rsidDel="00000000" w:rsidP="00000000" w:rsidRDefault="00000000" w:rsidRPr="00000000" w14:paraId="00000030">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7ovwf5fughul" w:id="3"/>
      <w:bookmarkEnd w:id="3"/>
      <w:r w:rsidDel="00000000" w:rsidR="00000000" w:rsidRPr="00000000">
        <w:rPr>
          <w:rFonts w:ascii="Tahoma" w:cs="Tahoma" w:eastAsia="Tahoma" w:hAnsi="Tahoma"/>
          <w:b w:val="1"/>
          <w:bCs w:val="1"/>
          <w:color w:val="000000"/>
          <w:sz w:val="34"/>
          <w:szCs w:val="34"/>
          <w:rtl w:val="0"/>
        </w:rPr>
        <w:t xml:space="preserve">4. Approved Uses of AI</w:t>
      </w:r>
    </w:p>
    <w:p w:rsidR="00000000" w:rsidDel="00000000" w:rsidP="00000000" w:rsidRDefault="00000000" w:rsidRPr="00000000" w14:paraId="00000031">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tools may be used to support administrative and organisational tasks including drafting emails, formatting documents, supporting funding applications, developing presentations, producing training materials and summarising anonymised meeting notes.</w:t>
      </w:r>
    </w:p>
    <w:p w:rsidR="00000000" w:rsidDel="00000000" w:rsidP="00000000" w:rsidRDefault="00000000" w:rsidRPr="00000000" w14:paraId="00000032">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may also be used in limited ways to support clinical administration where all information has been fully anonymised and reviewed by an appropriately qualified professional.</w:t>
      </w:r>
    </w:p>
    <w:p w:rsidR="00000000" w:rsidDel="00000000" w:rsidP="00000000" w:rsidRDefault="00000000" w:rsidRPr="00000000" w14:paraId="00000033">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kijox8mo9hip" w:id="4"/>
      <w:bookmarkEnd w:id="4"/>
      <w:r w:rsidDel="00000000" w:rsidR="00000000" w:rsidRPr="00000000">
        <w:rPr>
          <w:rFonts w:ascii="Tahoma" w:cs="Tahoma" w:eastAsia="Tahoma" w:hAnsi="Tahoma"/>
          <w:b w:val="1"/>
          <w:bCs w:val="1"/>
          <w:color w:val="000000"/>
          <w:sz w:val="34"/>
          <w:szCs w:val="34"/>
          <w:rtl w:val="0"/>
        </w:rPr>
        <w:t xml:space="preserve">5. Clinical Records, Therapy Notes and Reports</w:t>
      </w:r>
    </w:p>
    <w:p w:rsidR="00000000" w:rsidDel="00000000" w:rsidP="00000000" w:rsidRDefault="00000000" w:rsidRPr="00000000" w14:paraId="00000034">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Sensory Hive recognises that Occupational Therapy records, therapy notes and clinical reports contain highly sensitive personal and health-related information.</w:t>
      </w:r>
    </w:p>
    <w:p w:rsidR="00000000" w:rsidDel="00000000" w:rsidP="00000000" w:rsidRDefault="00000000" w:rsidRPr="00000000" w14:paraId="00000035">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Confidential or identifiable information must never be entered into public AI platforms. This includes:</w:t>
        <w:br w:type="textWrapping"/>
        <w:t xml:space="preserve"> • Names and dates of birth</w:t>
        <w:br w:type="textWrapping"/>
        <w:t xml:space="preserve"> • NHS numbers and addresses</w:t>
        <w:br w:type="textWrapping"/>
        <w:t xml:space="preserve"> • School names where children could be identified</w:t>
        <w:br w:type="textWrapping"/>
        <w:t xml:space="preserve"> • Safeguarding concerns</w:t>
        <w:br w:type="textWrapping"/>
        <w:t xml:space="preserve"> • Therapy histories and assessment findings</w:t>
        <w:br w:type="textWrapping"/>
        <w:t xml:space="preserve"> • Behaviour incidents and family information</w:t>
      </w:r>
    </w:p>
    <w:p w:rsidR="00000000" w:rsidDel="00000000" w:rsidP="00000000" w:rsidRDefault="00000000" w:rsidRPr="00000000" w14:paraId="00000036">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must not independently write final clinical reports, formulate diagnoses, determine levels of risk or generate EHCP provision without clinician oversight.</w:t>
      </w:r>
    </w:p>
    <w:p w:rsidR="00000000" w:rsidDel="00000000" w:rsidP="00000000" w:rsidRDefault="00000000" w:rsidRPr="00000000" w14:paraId="00000037">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Where AI supports administrative formatting or drafting functions, all information must be fully anonymised and reviewed line-by-line by the responsible clinician. The clinician remains professionally accountable for all final documentation.</w:t>
      </w:r>
    </w:p>
    <w:p w:rsidR="00000000" w:rsidDel="00000000" w:rsidP="00000000" w:rsidRDefault="00000000" w:rsidRPr="00000000" w14:paraId="00000038">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u89mwrdp8all" w:id="5"/>
      <w:bookmarkEnd w:id="5"/>
      <w:r w:rsidDel="00000000" w:rsidR="00000000" w:rsidRPr="00000000">
        <w:rPr>
          <w:rFonts w:ascii="Tahoma" w:cs="Tahoma" w:eastAsia="Tahoma" w:hAnsi="Tahoma"/>
          <w:b w:val="1"/>
          <w:bCs w:val="1"/>
          <w:color w:val="000000"/>
          <w:sz w:val="34"/>
          <w:szCs w:val="34"/>
          <w:rtl w:val="0"/>
        </w:rPr>
        <w:t xml:space="preserve">6. NHS Commissioned Services and Information Governance</w:t>
      </w:r>
    </w:p>
    <w:p w:rsidR="00000000" w:rsidDel="00000000" w:rsidP="00000000" w:rsidRDefault="00000000" w:rsidRPr="00000000" w14:paraId="00000039">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Sensory Hive Ltd delivers NHS commissioned Occupational Therapy assessment and intervention services and therefore recognises additional responsibilities relating to NHS information governance and clinical governance standards.</w:t>
      </w:r>
    </w:p>
    <w:p w:rsidR="00000000" w:rsidDel="00000000" w:rsidP="00000000" w:rsidRDefault="00000000" w:rsidRPr="00000000" w14:paraId="0000003A">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use within NHS commissioned work must align with:</w:t>
        <w:br w:type="textWrapping"/>
        <w:t xml:space="preserve"> • NHS confidentiality requirements</w:t>
        <w:br w:type="textWrapping"/>
        <w:t xml:space="preserve"> • DSPT standards</w:t>
        <w:br w:type="textWrapping"/>
        <w:t xml:space="preserve"> • Caldicott Principles</w:t>
        <w:br w:type="textWrapping"/>
        <w:t xml:space="preserve"> • Local safeguarding procedures</w:t>
        <w:br w:type="textWrapping"/>
        <w:t xml:space="preserve"> • Relevant ICB contractual expectations</w:t>
      </w:r>
    </w:p>
    <w:p w:rsidR="00000000" w:rsidDel="00000000" w:rsidP="00000000" w:rsidRDefault="00000000" w:rsidRPr="00000000" w14:paraId="0000003B">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16kj6rsj66yc" w:id="6"/>
      <w:bookmarkEnd w:id="6"/>
      <w:r w:rsidDel="00000000" w:rsidR="00000000" w:rsidRPr="00000000">
        <w:rPr>
          <w:rFonts w:ascii="Tahoma" w:cs="Tahoma" w:eastAsia="Tahoma" w:hAnsi="Tahoma"/>
          <w:b w:val="1"/>
          <w:bCs w:val="1"/>
          <w:color w:val="000000"/>
          <w:sz w:val="34"/>
          <w:szCs w:val="34"/>
          <w:rtl w:val="0"/>
        </w:rPr>
        <w:t xml:space="preserve">7. Prohibited Uses of AI</w:t>
      </w:r>
    </w:p>
    <w:p w:rsidR="00000000" w:rsidDel="00000000" w:rsidP="00000000" w:rsidRDefault="00000000" w:rsidRPr="00000000" w14:paraId="0000003C">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systems must not be used in any way that could place children, families, staff or the organisation at risk.</w:t>
      </w:r>
    </w:p>
    <w:p w:rsidR="00000000" w:rsidDel="00000000" w:rsidP="00000000" w:rsidRDefault="00000000" w:rsidRPr="00000000" w14:paraId="0000003D">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AI must not be used to:</w:t>
        <w:br w:type="textWrapping"/>
        <w:t xml:space="preserve"> • Replace professional clinical judgement</w:t>
        <w:br w:type="textWrapping"/>
        <w:t xml:space="preserve"> • Make safeguarding decisions</w:t>
        <w:br w:type="textWrapping"/>
        <w:t xml:space="preserve"> • Conduct risk assessments independently</w:t>
        <w:br w:type="textWrapping"/>
        <w:t xml:space="preserve"> • Produce final reports without oversight</w:t>
        <w:br w:type="textWrapping"/>
        <w:t xml:space="preserve"> • Circumvent confidentiality procedures</w:t>
      </w:r>
    </w:p>
    <w:p w:rsidR="00000000" w:rsidDel="00000000" w:rsidP="00000000" w:rsidRDefault="00000000" w:rsidRPr="00000000" w14:paraId="0000003E">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sily81ihombe" w:id="7"/>
      <w:bookmarkEnd w:id="7"/>
      <w:r w:rsidDel="00000000" w:rsidR="00000000" w:rsidRPr="00000000">
        <w:rPr>
          <w:rFonts w:ascii="Tahoma" w:cs="Tahoma" w:eastAsia="Tahoma" w:hAnsi="Tahoma"/>
          <w:b w:val="1"/>
          <w:bCs w:val="1"/>
          <w:color w:val="000000"/>
          <w:sz w:val="34"/>
          <w:szCs w:val="34"/>
          <w:rtl w:val="0"/>
        </w:rPr>
        <w:t xml:space="preserve">8. Data Protection and Confidentiality</w:t>
      </w:r>
    </w:p>
    <w:p w:rsidR="00000000" w:rsidDel="00000000" w:rsidP="00000000" w:rsidRDefault="00000000" w:rsidRPr="00000000" w14:paraId="0000003F">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Sensory Hive Ltd will use AI in line with UK GDPR, the Data Protection Act 2018, common law duty of confidentiality and NHS confidentiality standards.</w:t>
      </w:r>
    </w:p>
    <w:p w:rsidR="00000000" w:rsidDel="00000000" w:rsidP="00000000" w:rsidRDefault="00000000" w:rsidRPr="00000000" w14:paraId="00000040">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Information used within AI systems must be anonymised wherever possible. Where anonymisation is not possible, AI must not be used. Any concerns regarding confidentiality, data breaches or inappropriate use of AI must be reported immediately in line with organisational procedures.</w:t>
      </w:r>
    </w:p>
    <w:p w:rsidR="00000000" w:rsidDel="00000000" w:rsidP="00000000" w:rsidRDefault="00000000" w:rsidRPr="00000000" w14:paraId="00000041">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v8svhaqa36zd" w:id="8"/>
      <w:bookmarkEnd w:id="8"/>
      <w:r w:rsidDel="00000000" w:rsidR="00000000" w:rsidRPr="00000000">
        <w:rPr>
          <w:rFonts w:ascii="Tahoma" w:cs="Tahoma" w:eastAsia="Tahoma" w:hAnsi="Tahoma"/>
          <w:b w:val="1"/>
          <w:bCs w:val="1"/>
          <w:color w:val="000000"/>
          <w:sz w:val="34"/>
          <w:szCs w:val="34"/>
          <w:rtl w:val="0"/>
        </w:rPr>
        <w:t xml:space="preserve">9. Safeguarding Considerations</w:t>
      </w:r>
    </w:p>
    <w:p w:rsidR="00000000" w:rsidDel="00000000" w:rsidP="00000000" w:rsidRDefault="00000000" w:rsidRPr="00000000" w14:paraId="00000042">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Safeguarding remains the responsibility of appropriately trained professionals and cannot be delegated to AI systems. AI must never be used to interpret safeguarding disclosures, assess immediate risk or replace discussions with safeguarding leads and partner agencies.</w:t>
      </w:r>
    </w:p>
    <w:p w:rsidR="00000000" w:rsidDel="00000000" w:rsidP="00000000" w:rsidRDefault="00000000" w:rsidRPr="00000000" w14:paraId="00000043">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safety and wellbeing of children, young people and families must always take priority over convenience or efficiency.</w:t>
      </w:r>
    </w:p>
    <w:p w:rsidR="00000000" w:rsidDel="00000000" w:rsidP="00000000" w:rsidRDefault="00000000" w:rsidRPr="00000000" w14:paraId="00000044">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glzvfztzhgg1" w:id="9"/>
      <w:bookmarkEnd w:id="9"/>
      <w:r w:rsidDel="00000000" w:rsidR="00000000" w:rsidRPr="00000000">
        <w:rPr>
          <w:rFonts w:ascii="Tahoma" w:cs="Tahoma" w:eastAsia="Tahoma" w:hAnsi="Tahoma"/>
          <w:b w:val="1"/>
          <w:bCs w:val="1"/>
          <w:color w:val="000000"/>
          <w:sz w:val="34"/>
          <w:szCs w:val="34"/>
          <w:rtl w:val="0"/>
        </w:rPr>
        <w:t xml:space="preserve">10. Staff Responsibilities</w:t>
      </w:r>
    </w:p>
    <w:p w:rsidR="00000000" w:rsidDel="00000000" w:rsidP="00000000" w:rsidRDefault="00000000" w:rsidRPr="00000000" w14:paraId="00000045">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All staff, volunteers, students and associates using AI tools are responsible for maintaining confidentiality, following this policy and associated procedures, checking the accuracy and suitability of outputs, applying professional judgement and ensuring compliance with GDPR, safeguarding requirements and NHS expectations.</w:t>
      </w:r>
    </w:p>
    <w:p w:rsidR="00000000" w:rsidDel="00000000" w:rsidP="00000000" w:rsidRDefault="00000000" w:rsidRPr="00000000" w14:paraId="00000046">
      <w:pPr>
        <w:pStyle w:val="Heading2"/>
        <w:keepNext w:val="0"/>
        <w:keepLines w:val="0"/>
        <w:spacing w:before="360" w:line="360" w:lineRule="auto"/>
        <w:jc w:val="both"/>
        <w:rPr>
          <w:rFonts w:ascii="Tahoma" w:cs="Tahoma" w:eastAsia="Tahoma" w:hAnsi="Tahoma"/>
          <w:b w:val="1"/>
          <w:bCs w:val="1"/>
          <w:color w:val="000000"/>
          <w:sz w:val="34"/>
          <w:szCs w:val="34"/>
        </w:rPr>
      </w:pPr>
      <w:bookmarkStart w:colFirst="0" w:colLast="0" w:name="_heading=h.4c5wntmtzh9b" w:id="10"/>
      <w:bookmarkEnd w:id="10"/>
      <w:r w:rsidDel="00000000" w:rsidR="00000000" w:rsidRPr="00000000">
        <w:rPr>
          <w:rFonts w:ascii="Tahoma" w:cs="Tahoma" w:eastAsia="Tahoma" w:hAnsi="Tahoma"/>
          <w:b w:val="1"/>
          <w:bCs w:val="1"/>
          <w:color w:val="000000"/>
          <w:sz w:val="34"/>
          <w:szCs w:val="34"/>
          <w:rtl w:val="0"/>
        </w:rPr>
        <w:t xml:space="preserve">11. Monitoring and Review</w:t>
      </w:r>
    </w:p>
    <w:p w:rsidR="00000000" w:rsidDel="00000000" w:rsidP="00000000" w:rsidRDefault="00000000" w:rsidRPr="00000000" w14:paraId="00000047">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The Sensory Hive Ltd will monitor the use of AI technologies to ensure their use remains safe, lawful, ethical and clinically appropriate.</w:t>
      </w:r>
    </w:p>
    <w:p w:rsidR="00000000" w:rsidDel="00000000" w:rsidP="00000000" w:rsidRDefault="00000000" w:rsidRPr="00000000" w14:paraId="00000048">
      <w:pPr>
        <w:spacing w:after="200" w:line="360" w:lineRule="auto"/>
        <w:jc w:val="both"/>
        <w:rPr>
          <w:rFonts w:ascii="Tahoma" w:cs="Tahoma" w:eastAsia="Tahoma" w:hAnsi="Tahoma"/>
        </w:rPr>
      </w:pPr>
      <w:r w:rsidDel="00000000" w:rsidR="00000000" w:rsidRPr="00000000">
        <w:rPr>
          <w:rFonts w:ascii="Tahoma" w:cs="Tahoma" w:eastAsia="Tahoma" w:hAnsi="Tahoma"/>
          <w:rtl w:val="0"/>
        </w:rPr>
        <w:t xml:space="preserve">This policy will be reviewed annually or sooner if:</w:t>
        <w:br w:type="textWrapping"/>
        <w:t xml:space="preserve"> • Legislation changes</w:t>
        <w:br w:type="textWrapping"/>
        <w:t xml:space="preserve"> • NHS guidance changes</w:t>
        <w:br w:type="textWrapping"/>
        <w:t xml:space="preserve"> • Professional standards are updated</w:t>
        <w:br w:type="textWrapping"/>
        <w:t xml:space="preserve"> • Significant developments in AI technology occur</w:t>
      </w:r>
    </w:p>
    <w:p w:rsidR="00000000" w:rsidDel="00000000" w:rsidP="00000000" w:rsidRDefault="00000000" w:rsidRPr="00000000" w14:paraId="00000049">
      <w:pPr>
        <w:spacing w:after="240" w:before="24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Approved by:</w:t>
      </w:r>
      <w:r w:rsidDel="00000000" w:rsidR="00000000" w:rsidRPr="00000000">
        <w:rPr>
          <w:rFonts w:ascii="Tahoma" w:cs="Tahoma" w:eastAsia="Tahoma" w:hAnsi="Tahoma"/>
          <w:rtl w:val="0"/>
        </w:rPr>
        <w:t xml:space="preserve"> _________________________</w:t>
      </w:r>
    </w:p>
    <w:p w:rsidR="00000000" w:rsidDel="00000000" w:rsidP="00000000" w:rsidRDefault="00000000" w:rsidRPr="00000000" w14:paraId="0000004A">
      <w:pPr>
        <w:spacing w:after="240" w:before="24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Position:</w:t>
      </w:r>
      <w:r w:rsidDel="00000000" w:rsidR="00000000" w:rsidRPr="00000000">
        <w:rPr>
          <w:rFonts w:ascii="Tahoma" w:cs="Tahoma" w:eastAsia="Tahoma" w:hAnsi="Tahoma"/>
          <w:rtl w:val="0"/>
        </w:rPr>
        <w:t xml:space="preserve"> _____________________________</w:t>
      </w:r>
    </w:p>
    <w:p w:rsidR="00000000" w:rsidDel="00000000" w:rsidP="00000000" w:rsidRDefault="00000000" w:rsidRPr="00000000" w14:paraId="0000004B">
      <w:pPr>
        <w:spacing w:after="240" w:before="240" w:line="360" w:lineRule="auto"/>
        <w:jc w:val="both"/>
        <w:rPr>
          <w:rFonts w:ascii="Tahoma" w:cs="Tahoma" w:eastAsia="Tahoma" w:hAnsi="Tahoma"/>
        </w:rPr>
      </w:pPr>
      <w:r w:rsidDel="00000000" w:rsidR="00000000" w:rsidRPr="00000000">
        <w:rPr>
          <w:rFonts w:ascii="Tahoma" w:cs="Tahoma" w:eastAsia="Tahoma" w:hAnsi="Tahoma"/>
          <w:b w:val="1"/>
          <w:bCs w:val="1"/>
          <w:rtl w:val="0"/>
        </w:rPr>
        <w:t xml:space="preserve">Date:</w:t>
      </w:r>
      <w:r w:rsidDel="00000000" w:rsidR="00000000" w:rsidRPr="00000000">
        <w:rPr>
          <w:rFonts w:ascii="Tahoma" w:cs="Tahoma" w:eastAsia="Tahoma" w:hAnsi="Tahoma"/>
          <w:rtl w:val="0"/>
        </w:rPr>
        <w:t xml:space="preserve"> ________________________________</w:t>
      </w:r>
    </w:p>
    <w:p w:rsidR="00000000" w:rsidDel="00000000" w:rsidP="00000000" w:rsidRDefault="00000000" w:rsidRPr="00000000" w14:paraId="0000004C">
      <w:pPr>
        <w:spacing w:after="240" w:before="240"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4D">
      <w:pPr>
        <w:spacing w:line="360" w:lineRule="auto"/>
        <w:jc w:val="both"/>
        <w:rPr>
          <w:rFonts w:ascii="Tahoma" w:cs="Tahoma" w:eastAsia="Tahoma" w:hAnsi="Tahoma"/>
          <w:sz w:val="22"/>
          <w:szCs w:val="22"/>
        </w:rPr>
      </w:pPr>
      <w:r w:rsidDel="00000000" w:rsidR="00000000" w:rsidRPr="00000000">
        <w:rPr>
          <w:rtl w:val="0"/>
        </w:rPr>
      </w:r>
    </w:p>
    <w:p w:rsidR="00000000" w:rsidDel="00000000" w:rsidP="00000000" w:rsidRDefault="00000000" w:rsidRPr="00000000" w14:paraId="0000004E">
      <w:pPr>
        <w:spacing w:line="360" w:lineRule="auto"/>
        <w:jc w:val="both"/>
        <w:rPr>
          <w:rFonts w:ascii="Tahoma" w:cs="Tahoma" w:eastAsia="Tahoma" w:hAnsi="Tahoma"/>
          <w:sz w:val="22"/>
          <w:szCs w:val="22"/>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Tahoma">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sz w:val="18"/>
        <w:szCs w:val="18"/>
      </w:rPr>
    </w:pPr>
    <w:r w:rsidDel="00000000" w:rsidR="00000000" w:rsidRPr="00000000">
      <w:rPr>
        <w:sz w:val="18"/>
        <w:szCs w:val="18"/>
        <w:rtl w:val="0"/>
      </w:rPr>
      <w:t xml:space="preserve">The Sensory Hive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Tahoma-regular.ttf"/><Relationship Id="rId4"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TGKK2Tn3btrQF4C7LC8cwWH5NA==">CgMxLjAyDmguc3NmZ2l4aDJ5NjJ6Mg5oLnZ1dDA3OXZvOGhraTIOaC4ycGNyeXd5emdqZWEyDmguN292d2Y1ZnVnaHVsMg5oLmtpam94OG1vOWhpcDIOaC51ODltd3JkcDhhbGwyDmguMTZrajZyc2o2NnljMg5oLnNpbHk4MWlob21iZTIOaC52OHN2aGFxYTM2emQyDmguZ2x6dmZ6dHpoZ2cxMg5oLjRjNXdudG10emg5YjgAciExTU1zU0NrNnR0bTVDSFljWnRnbERnTzRqN1IyclFYS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